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00" w:lineRule="exact"/>
        <w:jc w:val="center"/>
        <w:rPr>
          <w:rFonts w:ascii="宋体" w:hAnsi="宋体"/>
          <w:b/>
          <w:bCs/>
          <w:sz w:val="28"/>
          <w:szCs w:val="28"/>
        </w:rPr>
      </w:pPr>
      <w:r>
        <w:rPr>
          <w:rFonts w:hint="eastAsia" w:ascii="宋体" w:hAnsi="宋体"/>
          <w:b/>
          <w:bCs/>
          <w:sz w:val="28"/>
          <w:szCs w:val="28"/>
        </w:rPr>
        <w:t>第</w:t>
      </w:r>
      <w:r>
        <w:rPr>
          <w:rFonts w:ascii="宋体" w:hAnsi="宋体"/>
          <w:b/>
          <w:bCs/>
          <w:sz w:val="28"/>
          <w:szCs w:val="28"/>
        </w:rPr>
        <w:t>5</w:t>
      </w:r>
      <w:r>
        <w:rPr>
          <w:rFonts w:hint="eastAsia" w:ascii="宋体" w:hAnsi="宋体"/>
          <w:b/>
          <w:bCs/>
          <w:sz w:val="28"/>
          <w:szCs w:val="28"/>
        </w:rPr>
        <w:t>课 青铜器与甲骨文</w:t>
      </w:r>
      <w:r>
        <w:rPr>
          <w:rFonts w:hint="eastAsia" w:ascii="宋体" w:hAnsi="宋体"/>
          <w:b/>
          <w:bCs/>
          <w:sz w:val="32"/>
          <w:szCs w:val="32"/>
        </w:rPr>
        <w:t>教学设计</w:t>
      </w:r>
    </w:p>
    <w:p>
      <w:pPr>
        <w:snapToGrid w:val="0"/>
        <w:spacing w:line="500" w:lineRule="exact"/>
        <w:rPr>
          <w:rFonts w:hint="eastAsia" w:ascii="宋体" w:hAnsi="宋体"/>
          <w:b/>
          <w:bCs/>
          <w:sz w:val="28"/>
          <w:szCs w:val="28"/>
        </w:rPr>
      </w:pPr>
      <w:r>
        <w:rPr>
          <w:rFonts w:hint="eastAsia" w:ascii="宋体" w:hAnsi="宋体"/>
          <w:b/>
          <w:bCs/>
          <w:sz w:val="28"/>
          <w:szCs w:val="28"/>
        </w:rPr>
        <w:t>一、教</w:t>
      </w:r>
      <w:r>
        <w:rPr>
          <w:rFonts w:hint="eastAsia" w:ascii="宋体" w:hAnsi="宋体"/>
          <w:b/>
          <w:bCs/>
          <w:sz w:val="28"/>
          <w:szCs w:val="28"/>
          <w:lang w:val="en-US" w:eastAsia="zh-CN"/>
        </w:rPr>
        <w:t>材</w:t>
      </w:r>
      <w:r>
        <w:rPr>
          <w:rFonts w:hint="eastAsia" w:ascii="宋体" w:hAnsi="宋体"/>
          <w:b/>
          <w:bCs/>
          <w:sz w:val="28"/>
          <w:szCs w:val="28"/>
        </w:rPr>
        <w:t>分析</w:t>
      </w:r>
    </w:p>
    <w:p>
      <w:pPr>
        <w:snapToGrid w:val="0"/>
        <w:spacing w:line="500" w:lineRule="exact"/>
        <w:ind w:firstLine="560" w:firstLineChars="200"/>
        <w:rPr>
          <w:rFonts w:ascii="宋体" w:hAnsi="宋体"/>
          <w:sz w:val="28"/>
          <w:szCs w:val="28"/>
        </w:rPr>
      </w:pPr>
      <w:r>
        <w:rPr>
          <w:rFonts w:hint="eastAsia" w:ascii="宋体" w:hAnsi="宋体"/>
          <w:sz w:val="28"/>
          <w:szCs w:val="28"/>
        </w:rPr>
        <w:t>1.本课隶属第二单元“夏商周时期：早期国家与社会变革”。前一课介绍了夏商周的更替——我国进入到奴隶社会，开创了历史上第一个王朝，出现了早期国家。而本课则是介绍夏商周三代的文明成就。可以说这三代的变化发展直接影响着其后中国社会历史和文化的发展。</w:t>
      </w:r>
    </w:p>
    <w:p>
      <w:pPr>
        <w:snapToGrid w:val="0"/>
        <w:spacing w:line="500" w:lineRule="exact"/>
        <w:ind w:firstLine="560" w:firstLineChars="200"/>
        <w:rPr>
          <w:rFonts w:hint="eastAsia" w:ascii="宋体" w:hAnsi="宋体"/>
          <w:sz w:val="28"/>
          <w:szCs w:val="28"/>
        </w:rPr>
      </w:pPr>
      <w:r>
        <w:rPr>
          <w:rFonts w:ascii="宋体" w:hAnsi="宋体"/>
          <w:sz w:val="28"/>
          <w:szCs w:val="28"/>
        </w:rPr>
        <w:t>2</w:t>
      </w:r>
      <w:r>
        <w:rPr>
          <w:rFonts w:hint="eastAsia" w:ascii="宋体" w:hAnsi="宋体"/>
          <w:sz w:val="28"/>
          <w:szCs w:val="28"/>
        </w:rPr>
        <w:t>.课标中与本课相关的课程内容是“了解青铜工艺的成就，知道甲骨文是已知最早的汉字。”在本课的学习内容中，第一部分通过四羊方尊、司母戊鼎、利簋及三星堆青铜面具，从功能类型到铸造方式等方面，展示了我国夏商周时期的青铜制造业所具有的工艺高超、品种繁多、应用普遍、分布广泛等特点；而在第二、第三部分中，通过对甲骨文内容及造字特点的讲述，表明甲骨文已经具备象形、指事、会意、形声、假借等多种造字方法，具备了汉字的基本结构，是汉字形成与发展的重要阶段，是中国目前已发现的年代最早、体系较为完整的文字。</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3.本课的内容分三部分：青铜器的高超工艺、甲骨文记事、甲骨文的造字特点。第一部分与第二、第三部分之间是并列关系；第二与第三部分之间也是并列关系。三部分内容共同反映了夏商周时期高度发达、辉煌灿烂的文明，青铜器和甲骨文都是我国劳动人民勤劳和智慧的结晶。</w:t>
      </w:r>
    </w:p>
    <w:p>
      <w:pPr>
        <w:snapToGrid w:val="0"/>
        <w:spacing w:line="500" w:lineRule="exact"/>
        <w:rPr>
          <w:rFonts w:hint="eastAsia" w:ascii="宋体" w:hAnsi="宋体"/>
          <w:b/>
          <w:bCs/>
          <w:sz w:val="28"/>
          <w:szCs w:val="28"/>
        </w:rPr>
      </w:pPr>
      <w:r>
        <w:rPr>
          <w:rFonts w:hint="eastAsia" w:ascii="宋体" w:hAnsi="宋体"/>
          <w:b/>
          <w:bCs/>
          <w:sz w:val="28"/>
          <w:szCs w:val="28"/>
        </w:rPr>
        <w:t>二、教学目标</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1.能够将青铜器和甲骨文置于原始社会的生产力水平下，想象其生产和创造过程，初步了解人类物质生活资料的生产是社会生活的基础，理解人民群众在历史发展中的推动力。</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2.能够结合不同类型的史料（如图片、图表、文字说明等），描述出我国古代青铜工艺的成就；从《甲骨文字形举例》中，比较、观察得出它已具备汉字的基本结构，且很多字体至今仍在使用，对汉字的形成与发展具有重要意义。</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3.了解夏商周时期高度发达的文明，体会中华民族文明多元一体、源远流长、一脉相承的强大生命力，增强自身的民族自豪感和民族自信心。</w:t>
      </w:r>
    </w:p>
    <w:p>
      <w:pPr>
        <w:snapToGrid w:val="0"/>
        <w:spacing w:line="500" w:lineRule="exact"/>
        <w:rPr>
          <w:rFonts w:hint="eastAsia" w:ascii="宋体" w:hAnsi="宋体"/>
          <w:b/>
          <w:bCs/>
          <w:sz w:val="28"/>
          <w:szCs w:val="28"/>
        </w:rPr>
      </w:pPr>
      <w:r>
        <w:rPr>
          <w:rFonts w:hint="eastAsia" w:ascii="宋体" w:hAnsi="宋体"/>
          <w:b/>
          <w:bCs/>
          <w:sz w:val="28"/>
          <w:szCs w:val="28"/>
        </w:rPr>
        <w:t>四、教学重点与难点</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1.重点：了解青铜工艺的成就、认识甲骨文的造字特点从而理解甲骨文的地位和价值。</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2.难点：将青铜器和甲骨文的成就置于特定的历史时空中理解其价值，体会多元一体的中华文明，认识劳动人民在历史发展中的作用。</w:t>
      </w:r>
    </w:p>
    <w:p>
      <w:pPr>
        <w:snapToGrid w:val="0"/>
        <w:spacing w:line="500" w:lineRule="exact"/>
        <w:rPr>
          <w:rFonts w:hint="eastAsia" w:ascii="宋体" w:hAnsi="宋体"/>
          <w:b/>
          <w:bCs/>
          <w:sz w:val="28"/>
          <w:szCs w:val="28"/>
        </w:rPr>
      </w:pPr>
      <w:r>
        <w:rPr>
          <w:rFonts w:hint="eastAsia" w:ascii="宋体" w:hAnsi="宋体"/>
          <w:b/>
          <w:bCs/>
          <w:sz w:val="28"/>
          <w:szCs w:val="28"/>
        </w:rPr>
        <w:t>五、教学过程</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1.</w:t>
      </w:r>
      <w:r>
        <w:rPr>
          <w:rFonts w:ascii="宋体" w:hAnsi="宋体"/>
          <w:sz w:val="28"/>
          <w:szCs w:val="28"/>
        </w:rPr>
        <w:t xml:space="preserve"> </w:t>
      </w:r>
      <w:r>
        <w:rPr>
          <w:rFonts w:hint="eastAsia" w:ascii="宋体" w:hAnsi="宋体"/>
          <w:sz w:val="28"/>
          <w:szCs w:val="28"/>
        </w:rPr>
        <w:t>新课导入。</w:t>
      </w:r>
    </w:p>
    <w:p>
      <w:pPr>
        <w:snapToGrid w:val="0"/>
        <w:spacing w:line="500" w:lineRule="exact"/>
        <w:ind w:firstLine="560" w:firstLineChars="200"/>
        <w:rPr>
          <w:rFonts w:ascii="宋体" w:hAnsi="宋体"/>
          <w:sz w:val="28"/>
          <w:szCs w:val="28"/>
        </w:rPr>
      </w:pPr>
      <w:r>
        <w:rPr>
          <w:rFonts w:hint="eastAsia" w:ascii="宋体" w:hAnsi="宋体"/>
          <w:sz w:val="28"/>
          <w:szCs w:val="28"/>
        </w:rPr>
        <w:t>图文展示：不同地区的早期文明</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设计意图：在世界地图上呈现出公元前</w:t>
      </w:r>
      <w:r>
        <w:rPr>
          <w:rFonts w:ascii="宋体" w:hAnsi="宋体"/>
          <w:sz w:val="28"/>
          <w:szCs w:val="28"/>
        </w:rPr>
        <w:t>21</w:t>
      </w:r>
      <w:r>
        <w:rPr>
          <w:rFonts w:hint="eastAsia" w:ascii="宋体" w:hAnsi="宋体"/>
          <w:sz w:val="28"/>
          <w:szCs w:val="28"/>
        </w:rPr>
        <w:t>世纪—公元前1</w:t>
      </w:r>
      <w:r>
        <w:rPr>
          <w:rFonts w:ascii="宋体" w:hAnsi="宋体"/>
          <w:sz w:val="28"/>
          <w:szCs w:val="28"/>
        </w:rPr>
        <w:t>1</w:t>
      </w:r>
      <w:r>
        <w:rPr>
          <w:rFonts w:hint="eastAsia" w:ascii="宋体" w:hAnsi="宋体"/>
          <w:sz w:val="28"/>
          <w:szCs w:val="28"/>
        </w:rPr>
        <w:t>世纪，世界不同地区的早期文明，让学生对此时的社会生产力状况有个大致了解，在此基础上引入中华文明是世界上最早出现的文明之一，夏商周时期我国劳动人民创制的青铜器和甲骨文集中反映了当时高度发达的文明。</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2.</w:t>
      </w:r>
      <w:r>
        <w:rPr>
          <w:rFonts w:ascii="宋体" w:hAnsi="宋体"/>
          <w:sz w:val="28"/>
          <w:szCs w:val="28"/>
        </w:rPr>
        <w:t xml:space="preserve"> </w:t>
      </w:r>
      <w:r>
        <w:rPr>
          <w:rFonts w:hint="eastAsia" w:ascii="宋体" w:hAnsi="宋体"/>
          <w:sz w:val="28"/>
          <w:szCs w:val="28"/>
        </w:rPr>
        <w:t>正课讲授。</w:t>
      </w:r>
    </w:p>
    <w:p>
      <w:pPr>
        <w:snapToGrid w:val="0"/>
        <w:spacing w:line="500" w:lineRule="exact"/>
        <w:ind w:firstLine="560" w:firstLineChars="200"/>
        <w:rPr>
          <w:rFonts w:ascii="宋体" w:hAnsi="宋体"/>
          <w:sz w:val="28"/>
          <w:szCs w:val="28"/>
        </w:rPr>
      </w:pPr>
      <w:r>
        <w:rPr>
          <w:rFonts w:hint="eastAsia" w:ascii="宋体" w:hAnsi="宋体"/>
          <w:sz w:val="28"/>
          <w:szCs w:val="28"/>
        </w:rPr>
        <w:t>一尊青铜震中华</w:t>
      </w:r>
    </w:p>
    <w:p>
      <w:pPr>
        <w:snapToGrid w:val="0"/>
        <w:spacing w:line="500" w:lineRule="exact"/>
        <w:ind w:firstLine="560" w:firstLineChars="200"/>
        <w:rPr>
          <w:rFonts w:ascii="宋体" w:hAnsi="宋体"/>
          <w:sz w:val="28"/>
          <w:szCs w:val="28"/>
        </w:rPr>
      </w:pPr>
      <w:r>
        <w:rPr>
          <w:rFonts w:hint="eastAsia" w:ascii="宋体" w:hAnsi="宋体"/>
          <w:sz w:val="28"/>
          <w:szCs w:val="28"/>
        </w:rPr>
        <w:t>通过视频，初步了解我国青铜器出现的年代、用途、类型等，再结合教材，找出夏商周时期具有代表性的青铜器及其价值，以司母戊鼎为例，配合动画向学生介绍古代青铜器的铸造工艺，从而更进一步理解我国古代青铜制作工艺的高超。</w:t>
      </w:r>
    </w:p>
    <w:p>
      <w:pPr>
        <w:snapToGrid w:val="0"/>
        <w:spacing w:line="500" w:lineRule="exact"/>
        <w:ind w:firstLine="560" w:firstLineChars="200"/>
        <w:rPr>
          <w:rFonts w:ascii="宋体" w:hAnsi="宋体"/>
          <w:sz w:val="28"/>
          <w:szCs w:val="28"/>
        </w:rPr>
      </w:pPr>
      <w:r>
        <w:rPr>
          <w:rFonts w:hint="eastAsia" w:ascii="宋体" w:hAnsi="宋体"/>
          <w:sz w:val="28"/>
          <w:szCs w:val="28"/>
        </w:rPr>
        <w:t>一片甲骨惊天下</w:t>
      </w:r>
    </w:p>
    <w:p>
      <w:pPr>
        <w:snapToGrid w:val="0"/>
        <w:spacing w:line="500" w:lineRule="exact"/>
        <w:ind w:firstLine="560" w:firstLineChars="200"/>
        <w:rPr>
          <w:rFonts w:ascii="宋体" w:hAnsi="宋体"/>
          <w:sz w:val="28"/>
          <w:szCs w:val="28"/>
        </w:rPr>
      </w:pPr>
      <w:r>
        <w:rPr>
          <w:rFonts w:hint="eastAsia" w:ascii="宋体" w:hAnsi="宋体"/>
          <w:sz w:val="28"/>
          <w:szCs w:val="28"/>
        </w:rPr>
        <w:t>通过视频，初步了解甲骨文的产生背景、记载内容及其与汉字的渊源。结合教材，讲解甲骨文的造字特点，再联系《甲骨文字形举例》，了解甲骨文已经具备了汉字的基本结构，理解甲骨文对中国文字的产生与发展起到深远影响。</w:t>
      </w:r>
    </w:p>
    <w:p>
      <w:pPr>
        <w:snapToGrid w:val="0"/>
        <w:spacing w:line="500" w:lineRule="exact"/>
        <w:ind w:firstLine="560" w:firstLineChars="200"/>
        <w:rPr>
          <w:rFonts w:ascii="宋体" w:hAnsi="宋体"/>
          <w:sz w:val="28"/>
          <w:szCs w:val="28"/>
        </w:rPr>
      </w:pPr>
      <w:r>
        <w:rPr>
          <w:rFonts w:hint="eastAsia" w:ascii="宋体" w:hAnsi="宋体"/>
          <w:sz w:val="28"/>
          <w:szCs w:val="28"/>
        </w:rPr>
        <w:t>一方文明融一家</w:t>
      </w:r>
    </w:p>
    <w:p>
      <w:pPr>
        <w:snapToGrid w:val="0"/>
        <w:spacing w:line="500" w:lineRule="exact"/>
        <w:ind w:firstLine="560" w:firstLineChars="200"/>
        <w:rPr>
          <w:rFonts w:ascii="宋体" w:hAnsi="宋体"/>
          <w:sz w:val="28"/>
          <w:szCs w:val="28"/>
        </w:rPr>
      </w:pPr>
      <w:r>
        <w:rPr>
          <w:rFonts w:hint="eastAsia" w:ascii="宋体" w:hAnsi="宋体"/>
          <w:sz w:val="28"/>
          <w:szCs w:val="28"/>
        </w:rPr>
        <w:t>青铜器和甲骨文的出现，不仅仅只是一种新事物的诞生，更代表了中华文明的渊源和传承。通过组织讨论，让学生推测青铜器的用途，想象古代劳动人民的生活场景，从而体会到生产力的进步带来了物质生活水平的提高，认识到古代劳动人民丰富的日常生活。</w:t>
      </w:r>
    </w:p>
    <w:p>
      <w:pPr>
        <w:snapToGrid w:val="0"/>
        <w:spacing w:line="500" w:lineRule="exact"/>
        <w:ind w:firstLine="560" w:firstLineChars="200"/>
        <w:rPr>
          <w:rFonts w:ascii="宋体" w:hAnsi="宋体"/>
          <w:sz w:val="28"/>
          <w:szCs w:val="28"/>
        </w:rPr>
      </w:pPr>
      <w:r>
        <w:rPr>
          <w:rFonts w:hint="eastAsia" w:ascii="宋体" w:hAnsi="宋体"/>
          <w:sz w:val="28"/>
          <w:szCs w:val="28"/>
        </w:rPr>
        <w:t>通过课堂提问，让学生理解青铜器与甲骨文的出现，与当时的社会秩序、社会制度紧密相关，起到了维护礼仪规范、稳定社会局面的作用。通过对精湛的青铜制造工艺和精美的青铜图案的剖析，让学生体会到我国古代劳动人民的审美情趣，有利于陶冶道德情操。</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最后，通过甲骨文的演变过程及现如今越来越多的文物文创作品，使学生感受到中华文明极其强大的生命力和包容性，真正产生中华文明多元一体、生生不息的自信感，萌发出传承、发扬中华文明的责任感。</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设计意图：在正课讲授环节，通过视频、动画、图片、文字等多种形式展示青铜器和甲骨文，给学生带来沉浸式的学习体验；在沉浸式学习中，通过进一步解读甲骨文的字义，引导学生合理想象古代劳动人民的一天，描绘出特定历史环境下的某个生活情境，使学生对劳动人民的发明创造形成更为客观的评价；结合课堂讨论和课堂提问，驱动学生带着任务完成每个学习环节，使学生始终成为课堂的主体。</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3.</w:t>
      </w:r>
      <w:r>
        <w:rPr>
          <w:rFonts w:ascii="宋体" w:hAnsi="宋体"/>
          <w:sz w:val="28"/>
          <w:szCs w:val="28"/>
        </w:rPr>
        <w:t xml:space="preserve"> </w:t>
      </w:r>
      <w:r>
        <w:rPr>
          <w:rFonts w:hint="eastAsia" w:ascii="宋体" w:hAnsi="宋体"/>
          <w:sz w:val="28"/>
          <w:szCs w:val="28"/>
        </w:rPr>
        <w:t>课堂总结。</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结合板书对本课内容及线索进行梳理，完成配套练习作业和课外探究作业。</w:t>
      </w:r>
    </w:p>
    <w:p>
      <w:pPr>
        <w:snapToGrid w:val="0"/>
        <w:spacing w:line="500" w:lineRule="exact"/>
        <w:ind w:firstLine="560" w:firstLineChars="200"/>
        <w:rPr>
          <w:rFonts w:ascii="宋体" w:hAnsi="宋体"/>
          <w:sz w:val="28"/>
          <w:szCs w:val="28"/>
        </w:rPr>
      </w:pPr>
      <w:r>
        <w:rPr>
          <w:rFonts w:hint="eastAsia" w:ascii="宋体" w:hAnsi="宋体"/>
          <w:sz w:val="28"/>
          <w:szCs w:val="28"/>
        </w:rPr>
        <w:t>附：课外探究作业</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我给文物做“名片”</w:t>
      </w:r>
    </w:p>
    <w:p>
      <w:pPr>
        <w:snapToGrid w:val="0"/>
        <w:spacing w:line="500" w:lineRule="exact"/>
        <w:ind w:firstLine="560" w:firstLineChars="200"/>
        <w:rPr>
          <w:rFonts w:ascii="宋体" w:hAnsi="宋体"/>
          <w:sz w:val="28"/>
          <w:szCs w:val="28"/>
        </w:rPr>
      </w:pPr>
      <w:r>
        <w:rPr>
          <w:rFonts w:hint="eastAsia" w:ascii="宋体" w:hAnsi="宋体"/>
          <w:sz w:val="28"/>
          <w:szCs w:val="28"/>
        </w:rPr>
        <w:t>指导学生通过多种途径（博物馆、图书馆、实地考察、上网查询等）搜集青铜器图片及资料，再分组制作青铜器的简介卡片，内容包括青铜器名、出土朝代、用途功能三大项。以此培养学生的信息收集、处理能力和卡片设计、制作能力。</w:t>
      </w:r>
    </w:p>
    <w:p>
      <w:pPr>
        <w:snapToGrid w:val="0"/>
        <w:spacing w:line="500" w:lineRule="exact"/>
        <w:ind w:firstLine="560" w:firstLineChars="200"/>
        <w:rPr>
          <w:rFonts w:ascii="宋体" w:hAnsi="宋体"/>
          <w:sz w:val="28"/>
          <w:szCs w:val="28"/>
        </w:rPr>
      </w:pPr>
      <w:r>
        <w:rPr>
          <w:rFonts w:hint="eastAsia" w:ascii="宋体" w:hAnsi="宋体"/>
          <w:sz w:val="28"/>
          <w:szCs w:val="28"/>
        </w:rPr>
        <w:t>我</w:t>
      </w:r>
      <w:r>
        <w:rPr>
          <w:rFonts w:ascii="宋体" w:hAnsi="宋体"/>
          <w:sz w:val="28"/>
          <w:szCs w:val="28"/>
        </w:rPr>
        <w:t>给文物做“</w:t>
      </w:r>
      <w:r>
        <w:rPr>
          <w:rFonts w:hint="eastAsia" w:ascii="宋体" w:hAnsi="宋体"/>
          <w:sz w:val="28"/>
          <w:szCs w:val="28"/>
        </w:rPr>
        <w:t>表情包</w:t>
      </w:r>
      <w:r>
        <w:rPr>
          <w:rFonts w:ascii="宋体" w:hAnsi="宋体"/>
          <w:sz w:val="28"/>
          <w:szCs w:val="28"/>
        </w:rPr>
        <w:t>”</w:t>
      </w:r>
    </w:p>
    <w:p>
      <w:pPr>
        <w:snapToGrid w:val="0"/>
        <w:spacing w:line="500" w:lineRule="exact"/>
        <w:ind w:firstLine="560" w:firstLineChars="200"/>
        <w:rPr>
          <w:rFonts w:hint="eastAsia" w:ascii="宋体" w:hAnsi="宋体"/>
          <w:sz w:val="28"/>
          <w:szCs w:val="28"/>
        </w:rPr>
      </w:pPr>
      <w:r>
        <w:rPr>
          <w:rFonts w:hint="eastAsia" w:ascii="宋体" w:hAnsi="宋体"/>
          <w:sz w:val="28"/>
          <w:szCs w:val="28"/>
        </w:rPr>
        <w:t>指导学生通过多种途径（博物馆、图书馆、上网查询等）搜集甲骨文的资料，了解其意涵，再依据其意涵，分组制作甲骨文的“表情包”。要求达意准确，形式生动活泼。以此培养学生的信息收集、处理能力和艺术设计、绘图能力。</w:t>
      </w:r>
    </w:p>
    <w:p>
      <w:pPr>
        <w:snapToGrid w:val="0"/>
        <w:spacing w:line="500" w:lineRule="exact"/>
        <w:rPr>
          <w:rFonts w:hint="eastAsia" w:ascii="宋体" w:hAnsi="宋体"/>
          <w:b/>
          <w:bCs/>
          <w:sz w:val="28"/>
          <w:szCs w:val="28"/>
        </w:rPr>
      </w:pPr>
      <w:r>
        <w:rPr>
          <w:rFonts w:hint="eastAsia" w:ascii="宋体" w:hAnsi="宋体"/>
          <w:b/>
          <w:bCs/>
          <w:sz w:val="28"/>
          <w:szCs w:val="28"/>
        </w:rPr>
        <w:t>六、板书设计（思维导图式 图片格式）</w:t>
      </w:r>
    </w:p>
    <w:p>
      <w:pPr>
        <w:snapToGrid w:val="0"/>
        <w:spacing w:line="500" w:lineRule="exact"/>
        <w:rPr>
          <w:rFonts w:ascii="宋体" w:hAnsi="宋体"/>
          <w:sz w:val="28"/>
          <w:szCs w:val="28"/>
        </w:rPr>
      </w:pPr>
      <w:r>
        <w:rPr>
          <w:rFonts w:hint="eastAsia" w:ascii="华文仿宋" w:hAnsi="华文仿宋" w:eastAsia="华文仿宋"/>
          <w:i/>
          <w:sz w:val="32"/>
          <w:szCs w:val="28"/>
        </w:rPr>
        <w:t>一尊青铜震中华</w:t>
      </w:r>
      <w:r>
        <w:rPr>
          <w:rFonts w:hint="eastAsia" w:ascii="宋体" w:hAnsi="宋体"/>
          <w:sz w:val="28"/>
          <w:szCs w:val="28"/>
        </w:rPr>
        <w:t xml:space="preserve"> </w:t>
      </w:r>
      <w:r>
        <w:rPr>
          <w:rFonts w:ascii="宋体" w:hAnsi="宋体"/>
          <w:sz w:val="28"/>
          <w:szCs w:val="28"/>
        </w:rPr>
        <w:t xml:space="preserve">     </w:t>
      </w:r>
      <w:r>
        <w:rPr>
          <w:rFonts w:hint="eastAsia" w:ascii="华文仿宋" w:hAnsi="华文仿宋" w:eastAsia="华文仿宋"/>
          <w:i/>
          <w:sz w:val="32"/>
          <w:szCs w:val="28"/>
        </w:rPr>
        <w:t>一片甲骨惊天下</w:t>
      </w:r>
    </w:p>
    <w:p>
      <w:pPr>
        <w:snapToGrid w:val="0"/>
        <w:spacing w:line="500" w:lineRule="exact"/>
        <w:rPr>
          <w:rFonts w:ascii="宋体" w:hAnsi="宋体"/>
          <w:sz w:val="28"/>
          <w:szCs w:val="28"/>
        </w:rPr>
      </w:pPr>
      <w:r>
        <w:rPr>
          <w:rFonts w:hint="eastAsia" w:ascii="宋体" w:hAnsi="宋体"/>
          <w:sz w:val="28"/>
          <w:szCs w:val="28"/>
        </w:rPr>
        <w:t>1</w:t>
      </w:r>
      <w:r>
        <w:rPr>
          <w:rFonts w:ascii="宋体" w:hAnsi="宋体"/>
          <w:sz w:val="28"/>
          <w:szCs w:val="28"/>
        </w:rPr>
        <w:t>.</w:t>
      </w:r>
      <w:r>
        <w:rPr>
          <w:rFonts w:hint="eastAsia" w:ascii="宋体" w:hAnsi="宋体"/>
          <w:sz w:val="28"/>
          <w:szCs w:val="28"/>
        </w:rPr>
        <w:t xml:space="preserve">广泛的用途功能 </w:t>
      </w:r>
      <w:r>
        <w:rPr>
          <w:rFonts w:ascii="宋体" w:hAnsi="宋体"/>
          <w:sz w:val="28"/>
          <w:szCs w:val="28"/>
        </w:rPr>
        <w:t xml:space="preserve">     1.</w:t>
      </w:r>
      <w:r>
        <w:rPr>
          <w:rFonts w:hint="eastAsia" w:ascii="宋体" w:hAnsi="宋体"/>
          <w:sz w:val="28"/>
          <w:szCs w:val="28"/>
        </w:rPr>
        <w:t>发现（清朝，龟甲、兽骨上的文字）</w:t>
      </w:r>
    </w:p>
    <w:p>
      <w:pPr>
        <w:snapToGrid w:val="0"/>
        <w:spacing w:line="500" w:lineRule="exact"/>
        <w:rPr>
          <w:rFonts w:ascii="宋体" w:hAnsi="宋体"/>
          <w:sz w:val="28"/>
          <w:szCs w:val="28"/>
        </w:rPr>
      </w:pPr>
      <w:r>
        <w:rPr>
          <w:rFonts w:ascii="宋体" w:hAnsi="宋体"/>
          <w:sz w:val="28"/>
          <w:szCs w:val="28"/>
        </w:rPr>
        <w:t>2.</w:t>
      </w:r>
      <w:r>
        <w:rPr>
          <w:rFonts w:hint="eastAsia" w:ascii="宋体" w:hAnsi="宋体"/>
          <w:sz w:val="28"/>
          <w:szCs w:val="28"/>
        </w:rPr>
        <w:t xml:space="preserve">高超的制作工艺 </w:t>
      </w:r>
      <w:r>
        <w:rPr>
          <w:rFonts w:ascii="宋体" w:hAnsi="宋体"/>
          <w:sz w:val="28"/>
          <w:szCs w:val="28"/>
        </w:rPr>
        <w:t xml:space="preserve">     2.</w:t>
      </w:r>
      <w:r>
        <w:rPr>
          <w:rFonts w:hint="eastAsia" w:ascii="宋体" w:hAnsi="宋体"/>
          <w:sz w:val="28"/>
          <w:szCs w:val="28"/>
        </w:rPr>
        <w:t>价值：古代文字中年代最早、体系较完整</w:t>
      </w:r>
    </w:p>
    <w:p>
      <w:pPr>
        <w:snapToGrid w:val="0"/>
        <w:spacing w:line="500" w:lineRule="exact"/>
        <w:rPr>
          <w:rFonts w:hint="eastAsia" w:ascii="宋体" w:hAnsi="宋体"/>
          <w:sz w:val="28"/>
          <w:szCs w:val="28"/>
        </w:rPr>
      </w:pPr>
      <w:r>
        <w:rPr>
          <w:rFonts w:hint="eastAsia" w:ascii="宋体" w:hAnsi="宋体"/>
          <w:sz w:val="28"/>
          <w:szCs w:val="28"/>
        </w:rPr>
        <w:t>3</w:t>
      </w:r>
      <w:r>
        <w:rPr>
          <w:rFonts w:ascii="宋体" w:hAnsi="宋体"/>
          <w:sz w:val="28"/>
          <w:szCs w:val="28"/>
        </w:rPr>
        <w:t>.</w:t>
      </w:r>
      <w:r>
        <w:rPr>
          <w:rFonts w:hint="eastAsia" w:ascii="宋体" w:hAnsi="宋体"/>
          <w:sz w:val="28"/>
          <w:szCs w:val="28"/>
        </w:rPr>
        <w:t xml:space="preserve">典型代表 </w:t>
      </w:r>
      <w:r>
        <w:rPr>
          <w:rFonts w:ascii="宋体" w:hAnsi="宋体"/>
          <w:sz w:val="28"/>
          <w:szCs w:val="28"/>
        </w:rPr>
        <w:t xml:space="preserve">           3.</w:t>
      </w:r>
      <w:r>
        <w:rPr>
          <w:rFonts w:hint="eastAsia" w:ascii="宋体" w:hAnsi="宋体"/>
          <w:sz w:val="28"/>
          <w:szCs w:val="28"/>
        </w:rPr>
        <w:t>造字方法：象形、会意、形声等</w:t>
      </w:r>
    </w:p>
    <w:p>
      <w:pPr>
        <w:snapToGrid w:val="0"/>
        <w:spacing w:line="500" w:lineRule="exact"/>
        <w:ind w:firstLine="840" w:firstLineChars="300"/>
        <w:rPr>
          <w:rFonts w:ascii="华文仿宋" w:hAnsi="华文仿宋" w:eastAsia="华文仿宋"/>
          <w:i/>
          <w:sz w:val="32"/>
          <w:szCs w:val="28"/>
        </w:rPr>
      </w:pPr>
      <w:r>
        <w:rPr>
          <w:rFonts w:hint="eastAsia" w:ascii="宋体" w:hAnsi="宋体"/>
          <w:sz w:val="28"/>
          <w:szCs w:val="28"/>
        </w:rPr>
        <mc:AlternateContent>
          <mc:Choice Requires="wps">
            <w:drawing>
              <wp:anchor distT="0" distB="0" distL="114300" distR="114300" simplePos="0" relativeHeight="251658240" behindDoc="0" locked="0" layoutInCell="1" allowOverlap="1">
                <wp:simplePos x="0" y="0"/>
                <wp:positionH relativeFrom="column">
                  <wp:posOffset>657225</wp:posOffset>
                </wp:positionH>
                <wp:positionV relativeFrom="paragraph">
                  <wp:posOffset>6350</wp:posOffset>
                </wp:positionV>
                <wp:extent cx="609600" cy="409575"/>
                <wp:effectExtent l="2540" t="3810" r="16510" b="5715"/>
                <wp:wrapNone/>
                <wp:docPr id="1" name="直接箭头连接符 1"/>
                <wp:cNvGraphicFramePr/>
                <a:graphic xmlns:a="http://schemas.openxmlformats.org/drawingml/2006/main">
                  <a:graphicData uri="http://schemas.microsoft.com/office/word/2010/wordprocessingShape">
                    <wps:wsp>
                      <wps:cNvCnPr/>
                      <wps:spPr>
                        <a:xfrm>
                          <a:off x="0" y="0"/>
                          <a:ext cx="609600" cy="4095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51.75pt;margin-top:0.5pt;height:32.25pt;width:48pt;z-index:251658240;mso-width-relative:page;mso-height-relative:page;" o:connectortype="straight" filled="f" coordsize="21600,21600" o:gfxdata="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TnP5gtYAAAAIAQAADwAAAAAAAAABACAAAAAiAAAAZHJz&#10;L2Rvd25yZXYueG1sUEsBAhQAFAAAAAgAh07iQDBgSt0GAgAA9AMAAA4AAAAAAAAAAQAgAAAAJQEA&#10;AGRycy9lMm9Eb2MueG1sUEsFBgAAAAAGAAYAWQEAAJ0FAAAAAA==&#10;">
                <v:path arrowok="t"/>
                <v:fill on="f" focussize="0,0"/>
                <v:stroke endarrow="block"/>
                <v:imagedata o:title=""/>
                <o:lock v:ext="edit"/>
              </v:shape>
            </w:pict>
          </mc:Fallback>
        </mc:AlternateContent>
      </w:r>
      <w:r>
        <w:rPr>
          <w:rFonts w:ascii="华文仿宋" w:hAnsi="华文仿宋" w:eastAsia="华文仿宋"/>
          <w:i/>
          <w:sz w:val="32"/>
          <w:szCs w:val="28"/>
        </w:rPr>
        <mc:AlternateContent>
          <mc:Choice Requires="wps">
            <w:drawing>
              <wp:anchor distT="0" distB="0" distL="114300" distR="114300" simplePos="0" relativeHeight="251659264" behindDoc="0" locked="0" layoutInCell="1" allowOverlap="1">
                <wp:simplePos x="0" y="0"/>
                <wp:positionH relativeFrom="column">
                  <wp:posOffset>1685925</wp:posOffset>
                </wp:positionH>
                <wp:positionV relativeFrom="paragraph">
                  <wp:posOffset>6350</wp:posOffset>
                </wp:positionV>
                <wp:extent cx="609600" cy="409575"/>
                <wp:effectExtent l="0" t="3810" r="19050" b="5715"/>
                <wp:wrapNone/>
                <wp:docPr id="2" name="直接箭头连接符 2"/>
                <wp:cNvGraphicFramePr/>
                <a:graphic xmlns:a="http://schemas.openxmlformats.org/drawingml/2006/main">
                  <a:graphicData uri="http://schemas.microsoft.com/office/word/2010/wordprocessingShape">
                    <wps:wsp>
                      <wps:cNvCnPr/>
                      <wps:spPr>
                        <a:xfrm flipH="1">
                          <a:off x="0" y="0"/>
                          <a:ext cx="609600" cy="4095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32.75pt;margin-top:0.5pt;height:32.25pt;width:48pt;z-index:251659264;mso-width-relative:page;mso-height-relative:page;" o:connectortype="straight" filled="f" coordsize="21600,21600" o:gfxdata="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Mkipo7UAAAACAEAAA8AAAAAAAAAAQAgAAAA&#10;IgAAAGRycy9kb3ducmV2LnhtbFBLAQIUABQAAAAIAIdO4kCuSfoyDwIAAP4DAAAOAAAAAAAAAAEA&#10;IAAAACMBAABkcnMvZTJvRG9jLnhtbFBLBQYAAAAABgAGAFkBAACkBQAAAAA=&#10;">
                <v:path arrowok="t"/>
                <v:fill on="f" focussize="0,0"/>
                <v:stroke endarrow="block"/>
                <v:imagedata o:title=""/>
                <o:lock v:ext="edit"/>
              </v:shape>
            </w:pict>
          </mc:Fallback>
        </mc:AlternateContent>
      </w:r>
    </w:p>
    <w:p>
      <w:pPr>
        <w:snapToGrid w:val="0"/>
        <w:spacing w:line="500" w:lineRule="exact"/>
        <w:ind w:firstLine="960" w:firstLineChars="300"/>
        <w:rPr>
          <w:rFonts w:ascii="宋体" w:hAnsi="宋体"/>
          <w:sz w:val="28"/>
          <w:szCs w:val="28"/>
        </w:rPr>
      </w:pPr>
      <w:r>
        <w:rPr>
          <w:rFonts w:hint="eastAsia" w:ascii="华文仿宋" w:hAnsi="华文仿宋" w:eastAsia="华文仿宋"/>
          <w:i/>
          <w:sz w:val="32"/>
          <w:szCs w:val="28"/>
        </w:rPr>
        <w:t>一方文明融一家</w:t>
      </w:r>
    </w:p>
    <w:p>
      <w:pPr>
        <w:snapToGrid w:val="0"/>
        <w:spacing w:line="500" w:lineRule="exact"/>
        <w:ind w:firstLine="840" w:firstLineChars="300"/>
        <w:rPr>
          <w:rFonts w:hint="eastAsia" w:ascii="宋体" w:hAnsi="宋体"/>
          <w:sz w:val="28"/>
          <w:szCs w:val="28"/>
        </w:rPr>
      </w:pPr>
      <w:r>
        <w:rPr>
          <w:rFonts w:hint="eastAsia" w:ascii="宋体" w:hAnsi="宋体"/>
          <w:sz w:val="28"/>
          <w:szCs w:val="28"/>
        </w:rPr>
        <w:t>悠久、多元、生生不息……</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F422FD"/>
    <w:rsid w:val="63F42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2021-12-05T04:48:00Z</dcterms:created>
  <dc:creator>彭文军</dc:creator>
  <cp:lastModifiedBy>彭文军</cp:lastModifiedBy>
  <dcterms:modified xsi:type="dcterms:W3CDTF">2021-12-05T04:50:16Z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